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6F92" w14:textId="77777777" w:rsidR="00C315CE" w:rsidRDefault="00C315CE" w:rsidP="00C315CE">
      <w:pPr>
        <w:rPr>
          <w:rFonts w:hint="eastAsia"/>
        </w:rPr>
      </w:pPr>
    </w:p>
    <w:p w14:paraId="4689137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香港房屋委員會</w:t>
      </w:r>
    </w:p>
    <w:p w14:paraId="13BDD8B7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Hong Kong Housing Authority</w:t>
      </w:r>
    </w:p>
    <w:p w14:paraId="752F9555" w14:textId="77777777" w:rsidR="00C315CE" w:rsidRDefault="00C315CE" w:rsidP="00C315CE">
      <w:pPr>
        <w:rPr>
          <w:rFonts w:hint="eastAsia"/>
        </w:rPr>
      </w:pPr>
    </w:p>
    <w:p w14:paraId="3D80C834" w14:textId="77777777" w:rsidR="00C315CE" w:rsidRDefault="00C315CE" w:rsidP="00C315CE">
      <w:pPr>
        <w:rPr>
          <w:rFonts w:hint="eastAsia"/>
        </w:rPr>
      </w:pPr>
    </w:p>
    <w:p w14:paraId="108D432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居住情況申報表</w:t>
      </w:r>
      <w:r>
        <w:rPr>
          <w:rFonts w:hint="eastAsia"/>
        </w:rPr>
        <w:t xml:space="preserve"> </w:t>
      </w:r>
    </w:p>
    <w:p w14:paraId="16558429" w14:textId="77777777" w:rsidR="00C315CE" w:rsidRDefault="00C315CE" w:rsidP="00C315CE">
      <w:pPr>
        <w:rPr>
          <w:rFonts w:hint="eastAsia"/>
        </w:rPr>
      </w:pPr>
    </w:p>
    <w:p w14:paraId="69BBE8B1" w14:textId="77777777" w:rsidR="00C315CE" w:rsidRDefault="00C315CE" w:rsidP="00C315CE">
      <w:pPr>
        <w:rPr>
          <w:rFonts w:hint="eastAsia"/>
        </w:rPr>
      </w:pPr>
    </w:p>
    <w:p w14:paraId="68DAB94C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重要事項</w:t>
      </w:r>
      <w:r>
        <w:rPr>
          <w:rFonts w:hint="eastAsia"/>
        </w:rPr>
        <w:tab/>
      </w:r>
    </w:p>
    <w:p w14:paraId="2A03812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公屋戶主及所有家庭成員在入住公屋後，須每兩年填報「居住情況及擁有香港住宅物業詳情申報表」，向香港房屋委員會（房委會）申報居住情況及是否擁有香港住宅物業。</w:t>
      </w:r>
    </w:p>
    <w:p w14:paraId="637DDE1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公屋租戶在購入香港住宅物業後（簽訂任何協議（包括臨時協議）一個月內），必須主動向房委會申報。</w:t>
      </w:r>
    </w:p>
    <w:p w14:paraId="6EBE62BC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根據租約，公屋戶主及其家庭成員在租賃期開始後一個月內，必須搬入該樓宇並須經常持續居住於樓宇內。</w:t>
      </w:r>
    </w:p>
    <w:p w14:paraId="18DEB797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濫用公屋而被終止租約的前公屋租戶，五年內不得再申請公屋。</w:t>
      </w:r>
    </w:p>
    <w:p w14:paraId="3335E7E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</w:rPr>
        <w:t>公屋租戶如須根據「富戶政策」作出申報，則只須填報「居住情況申報表」。</w:t>
      </w:r>
    </w:p>
    <w:p w14:paraId="360E972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</w:rPr>
        <w:t>全長者租戶（即所有家庭成員均年滿</w:t>
      </w:r>
      <w:r>
        <w:rPr>
          <w:rFonts w:hint="eastAsia"/>
        </w:rPr>
        <w:t>60</w:t>
      </w:r>
      <w:r>
        <w:rPr>
          <w:rFonts w:hint="eastAsia"/>
        </w:rPr>
        <w:t>歲）須填報「居住情況申報表」。</w:t>
      </w:r>
    </w:p>
    <w:p w14:paraId="68C8C3B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7. </w:t>
      </w:r>
      <w:r>
        <w:rPr>
          <w:rFonts w:hint="eastAsia"/>
        </w:rPr>
        <w:t>拒絕申報（包括沒有按要求填寫申報表或提供所需資料）或沒有在指定日期前交回申報表的公屋租戶，其公屋單位的租約將會被終止。</w:t>
      </w:r>
    </w:p>
    <w:p w14:paraId="790A72C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申報須知</w:t>
      </w:r>
      <w:r>
        <w:rPr>
          <w:rFonts w:hint="eastAsia"/>
        </w:rPr>
        <w:tab/>
      </w:r>
    </w:p>
    <w:p w14:paraId="20E1B720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戶主／持證人及名列本申報表的所有</w:t>
      </w:r>
      <w:r>
        <w:rPr>
          <w:rFonts w:hint="eastAsia"/>
        </w:rPr>
        <w:t xml:space="preserve">18 </w:t>
      </w:r>
      <w:r>
        <w:rPr>
          <w:rFonts w:hint="eastAsia"/>
        </w:rPr>
        <w:t>歲或以上家庭成員，均須在申報表上簽署，以確認所申報的資料，否則租戶將被視作不作出申報；戶主／持證人並須為未滿</w:t>
      </w:r>
      <w:r>
        <w:rPr>
          <w:rFonts w:hint="eastAsia"/>
        </w:rPr>
        <w:t xml:space="preserve"> 18 </w:t>
      </w:r>
      <w:r>
        <w:rPr>
          <w:rFonts w:hint="eastAsia"/>
        </w:rPr>
        <w:t>歲家庭成員所申報的資料負上法律責任。</w:t>
      </w:r>
    </w:p>
    <w:p w14:paraId="0E3B0C1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lastRenderedPageBreak/>
        <w:t xml:space="preserve">2. </w:t>
      </w:r>
      <w:r>
        <w:rPr>
          <w:rFonts w:hint="eastAsia"/>
        </w:rPr>
        <w:t>此項申報，費用全免。若有人藉詞協助而索取利益，應立即向警方或廉政公署舉報。任何人為取得公共服務向公職人員行賄，會觸犯行賄罪。不論金額多少，行賄受賄同樣犯法，房委會會將個案轉介廉政公署查究，不論該人是否因有關罪行而被起訴或定罪，房委會均可終止有關公屋單位的租約／暫准租用證／居住暫准證。</w:t>
      </w:r>
    </w:p>
    <w:p w14:paraId="0A4B6A15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簽署前，請細閱申報表的備註（第</w:t>
      </w:r>
      <w:r>
        <w:rPr>
          <w:rFonts w:hint="eastAsia"/>
        </w:rPr>
        <w:t>3</w:t>
      </w:r>
      <w:r>
        <w:rPr>
          <w:rFonts w:hint="eastAsia"/>
        </w:rPr>
        <w:t>頁）及各項聲明事項（第</w:t>
      </w:r>
      <w:r>
        <w:rPr>
          <w:rFonts w:hint="eastAsia"/>
        </w:rPr>
        <w:t>2</w:t>
      </w:r>
      <w:r>
        <w:rPr>
          <w:rFonts w:hint="eastAsia"/>
        </w:rPr>
        <w:t>頁及第</w:t>
      </w:r>
      <w:r>
        <w:rPr>
          <w:rFonts w:hint="eastAsia"/>
        </w:rPr>
        <w:t>4</w:t>
      </w:r>
      <w:r>
        <w:rPr>
          <w:rFonts w:hint="eastAsia"/>
        </w:rPr>
        <w:t>頁）。</w:t>
      </w:r>
    </w:p>
    <w:p w14:paraId="0A31630D" w14:textId="77777777" w:rsidR="00C315CE" w:rsidRDefault="00C315CE" w:rsidP="00C315CE">
      <w:pPr>
        <w:rPr>
          <w:rFonts w:hint="eastAsia"/>
        </w:rPr>
      </w:pPr>
    </w:p>
    <w:p w14:paraId="23B19EC6" w14:textId="77777777" w:rsidR="00C315CE" w:rsidRDefault="00C315CE" w:rsidP="00C315CE">
      <w:pPr>
        <w:rPr>
          <w:rFonts w:hint="eastAsia"/>
        </w:rPr>
      </w:pPr>
    </w:p>
    <w:p w14:paraId="7024DC7B" w14:textId="77777777" w:rsidR="00C315CE" w:rsidRDefault="00C315CE" w:rsidP="00C315CE">
      <w:pPr>
        <w:rPr>
          <w:rFonts w:hint="eastAsia"/>
        </w:rPr>
      </w:pPr>
    </w:p>
    <w:p w14:paraId="512B509F" w14:textId="77777777" w:rsidR="00C315CE" w:rsidRDefault="00C315CE" w:rsidP="00C315CE">
      <w:pPr>
        <w:rPr>
          <w:rFonts w:hint="eastAsia"/>
        </w:rPr>
      </w:pPr>
    </w:p>
    <w:p w14:paraId="05C0BA02" w14:textId="77777777" w:rsidR="00C315CE" w:rsidRDefault="00C315CE" w:rsidP="00C315CE">
      <w:pPr>
        <w:rPr>
          <w:rFonts w:hint="eastAsia"/>
        </w:rPr>
      </w:pPr>
    </w:p>
    <w:p w14:paraId="4DAC94D3" w14:textId="77777777" w:rsidR="00C315CE" w:rsidRDefault="00C315CE" w:rsidP="00C315CE">
      <w:pPr>
        <w:rPr>
          <w:rFonts w:hint="eastAsia"/>
        </w:rPr>
      </w:pPr>
    </w:p>
    <w:p w14:paraId="70D6420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(2026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月修訂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第一頁</w:t>
      </w:r>
    </w:p>
    <w:p w14:paraId="66B035E0" w14:textId="77777777" w:rsidR="00C315CE" w:rsidRDefault="00C315CE" w:rsidP="00C315CE">
      <w:pPr>
        <w:rPr>
          <w:rFonts w:hint="eastAsia"/>
        </w:rPr>
      </w:pPr>
    </w:p>
    <w:p w14:paraId="110FADB7" w14:textId="77777777" w:rsidR="00C315CE" w:rsidRDefault="00C315CE" w:rsidP="00C315CE">
      <w:pPr>
        <w:rPr>
          <w:rFonts w:hint="eastAsia"/>
        </w:rPr>
      </w:pPr>
    </w:p>
    <w:p w14:paraId="21880911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香港房屋委員會</w:t>
      </w:r>
    </w:p>
    <w:p w14:paraId="7AD0A4DE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Hong Kong Housing Authority</w:t>
      </w:r>
    </w:p>
    <w:p w14:paraId="3151D4BB" w14:textId="77777777" w:rsidR="00C315CE" w:rsidRDefault="00C315CE" w:rsidP="00C315CE">
      <w:pPr>
        <w:rPr>
          <w:rFonts w:hint="eastAsia"/>
        </w:rPr>
      </w:pPr>
    </w:p>
    <w:p w14:paraId="2B5ADBFB" w14:textId="77777777" w:rsidR="00C315CE" w:rsidRDefault="00C315CE" w:rsidP="00C315CE">
      <w:pPr>
        <w:rPr>
          <w:rFonts w:hint="eastAsia"/>
        </w:rPr>
      </w:pPr>
    </w:p>
    <w:p w14:paraId="57B6020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</w:rPr>
        <w:t>居住情況申報表</w:t>
      </w:r>
      <w:r>
        <w:rPr>
          <w:rFonts w:hint="eastAsia"/>
        </w:rPr>
        <w:t xml:space="preserve"> </w:t>
      </w:r>
    </w:p>
    <w:p w14:paraId="7C798CB4" w14:textId="77777777" w:rsidR="00C315CE" w:rsidRDefault="00C315CE" w:rsidP="00C315CE">
      <w:pPr>
        <w:rPr>
          <w:rFonts w:hint="eastAsia"/>
        </w:rPr>
      </w:pPr>
    </w:p>
    <w:p w14:paraId="5E17C961" w14:textId="77777777" w:rsidR="00C315CE" w:rsidRDefault="00C315CE" w:rsidP="00C315CE">
      <w:pPr>
        <w:rPr>
          <w:rFonts w:hint="eastAsia"/>
        </w:rPr>
      </w:pPr>
    </w:p>
    <w:p w14:paraId="51956EF8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填寫指引</w:t>
      </w:r>
      <w:r>
        <w:rPr>
          <w:rFonts w:hint="eastAsia"/>
        </w:rPr>
        <w:tab/>
      </w:r>
    </w:p>
    <w:p w14:paraId="6CCF0D0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第一部分：居住情況申報</w:t>
      </w:r>
      <w:r>
        <w:rPr>
          <w:rFonts w:hint="eastAsia"/>
        </w:rPr>
        <w:tab/>
      </w:r>
    </w:p>
    <w:p w14:paraId="5E341684" w14:textId="77777777" w:rsidR="00C315CE" w:rsidRDefault="00C315CE" w:rsidP="00C315CE">
      <w:pPr>
        <w:rPr>
          <w:rFonts w:hint="eastAsia"/>
        </w:rPr>
      </w:pPr>
    </w:p>
    <w:p w14:paraId="0F50B6B9" w14:textId="77777777" w:rsidR="00C315CE" w:rsidRDefault="00C315CE" w:rsidP="00C315CE">
      <w:pPr>
        <w:rPr>
          <w:rFonts w:hint="eastAsia"/>
        </w:rPr>
      </w:pPr>
    </w:p>
    <w:p w14:paraId="267E98D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請依照香港身份證</w:t>
      </w:r>
    </w:p>
    <w:p w14:paraId="61BA74C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（如未獲發香港身份證</w:t>
      </w:r>
    </w:p>
    <w:p w14:paraId="491FD09C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則以香港出生證明書）</w:t>
      </w:r>
    </w:p>
    <w:p w14:paraId="6492DF57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上的資料以正楷填寫。</w:t>
      </w:r>
    </w:p>
    <w:p w14:paraId="718EF14E" w14:textId="77777777" w:rsidR="00C315CE" w:rsidRDefault="00C315CE" w:rsidP="00C315CE">
      <w:pPr>
        <w:rPr>
          <w:rFonts w:hint="eastAsia"/>
        </w:rPr>
      </w:pPr>
    </w:p>
    <w:p w14:paraId="13CC425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請用黑色</w:t>
      </w:r>
      <w:r>
        <w:rPr>
          <w:rFonts w:hint="eastAsia"/>
        </w:rPr>
        <w:t>/</w:t>
      </w:r>
      <w:r>
        <w:rPr>
          <w:rFonts w:hint="eastAsia"/>
        </w:rPr>
        <w:t>藍色原子筆</w:t>
      </w:r>
      <w:r>
        <w:rPr>
          <w:rFonts w:hint="eastAsia"/>
        </w:rPr>
        <w:t>(</w:t>
      </w:r>
      <w:r>
        <w:rPr>
          <w:rFonts w:hint="eastAsia"/>
        </w:rPr>
        <w:t>不可使用可擦式原子筆</w:t>
      </w:r>
      <w:r>
        <w:rPr>
          <w:rFonts w:hint="eastAsia"/>
        </w:rPr>
        <w:t>)</w:t>
      </w:r>
      <w:r>
        <w:rPr>
          <w:rFonts w:hint="eastAsia"/>
        </w:rPr>
        <w:t>填寫此申報表。</w:t>
      </w:r>
    </w:p>
    <w:p w14:paraId="1E19A09B" w14:textId="77777777" w:rsidR="00C315CE" w:rsidRDefault="00C315CE" w:rsidP="00C315CE">
      <w:pPr>
        <w:rPr>
          <w:rFonts w:hint="eastAsia"/>
        </w:rPr>
      </w:pPr>
    </w:p>
    <w:p w14:paraId="5833191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請按照各家庭成員的狀況，於適當的圓格內填滿●。</w:t>
      </w:r>
    </w:p>
    <w:p w14:paraId="3B56B62A" w14:textId="77777777" w:rsidR="00C315CE" w:rsidRDefault="00C315CE" w:rsidP="00C315CE">
      <w:pPr>
        <w:rPr>
          <w:rFonts w:hint="eastAsia"/>
        </w:rPr>
      </w:pPr>
    </w:p>
    <w:p w14:paraId="08973A2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第一部分：居住情況申報</w:t>
      </w:r>
    </w:p>
    <w:p w14:paraId="2C9FD725" w14:textId="77777777" w:rsidR="00C315CE" w:rsidRDefault="00C315CE" w:rsidP="00C315CE">
      <w:pPr>
        <w:rPr>
          <w:rFonts w:hint="eastAsia"/>
        </w:rPr>
      </w:pPr>
    </w:p>
    <w:p w14:paraId="0B0D778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戶主</w:t>
      </w:r>
      <w:r>
        <w:rPr>
          <w:rFonts w:hint="eastAsia"/>
        </w:rPr>
        <w:t xml:space="preserve">  </w:t>
      </w:r>
      <w:r>
        <w:rPr>
          <w:rFonts w:hint="eastAsia"/>
        </w:rPr>
        <w:t>家庭成員</w:t>
      </w:r>
      <w:r>
        <w:rPr>
          <w:rFonts w:hint="eastAsia"/>
        </w:rPr>
        <w:t xml:space="preserve">  </w:t>
      </w:r>
      <w:r>
        <w:rPr>
          <w:rFonts w:hint="eastAsia"/>
        </w:rPr>
        <w:t>家庭成員</w:t>
      </w:r>
    </w:p>
    <w:p w14:paraId="1EAECAF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姓名</w:t>
      </w:r>
      <w:r>
        <w:rPr>
          <w:rFonts w:hint="eastAsia"/>
        </w:rPr>
        <w:t xml:space="preserve"> </w:t>
      </w:r>
      <w:r>
        <w:rPr>
          <w:rFonts w:hint="eastAsia"/>
        </w:rPr>
        <w:t>李大文</w:t>
      </w:r>
      <w:r>
        <w:rPr>
          <w:rFonts w:hint="eastAsia"/>
        </w:rPr>
        <w:t xml:space="preserve"> </w:t>
      </w:r>
      <w:r>
        <w:rPr>
          <w:rFonts w:hint="eastAsia"/>
        </w:rPr>
        <w:t>陳美妹</w:t>
      </w:r>
      <w:r>
        <w:rPr>
          <w:rFonts w:hint="eastAsia"/>
        </w:rPr>
        <w:t xml:space="preserve"> </w:t>
      </w:r>
      <w:r>
        <w:rPr>
          <w:rFonts w:hint="eastAsia"/>
        </w:rPr>
        <w:t>李佳</w:t>
      </w:r>
    </w:p>
    <w:p w14:paraId="32AD083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與戶主關係</w:t>
      </w:r>
      <w:r>
        <w:rPr>
          <w:rFonts w:hint="eastAsia"/>
        </w:rPr>
        <w:t xml:space="preserve"> </w:t>
      </w:r>
      <w:r>
        <w:rPr>
          <w:rFonts w:hint="eastAsia"/>
        </w:rPr>
        <w:t>本人</w:t>
      </w:r>
      <w:r>
        <w:rPr>
          <w:rFonts w:hint="eastAsia"/>
        </w:rPr>
        <w:t xml:space="preserve"> </w:t>
      </w:r>
      <w:r>
        <w:rPr>
          <w:rFonts w:hint="eastAsia"/>
        </w:rPr>
        <w:t>妻子</w:t>
      </w:r>
      <w:r>
        <w:rPr>
          <w:rFonts w:hint="eastAsia"/>
        </w:rPr>
        <w:t xml:space="preserve"> </w:t>
      </w:r>
      <w:r>
        <w:rPr>
          <w:rFonts w:hint="eastAsia"/>
        </w:rPr>
        <w:t>兒子</w:t>
      </w:r>
    </w:p>
    <w:p w14:paraId="3320554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是否持續居住</w:t>
      </w:r>
    </w:p>
    <w:p w14:paraId="7A74934E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上述公屋單位內</w:t>
      </w:r>
    </w:p>
    <w:p w14:paraId="6544039B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註四）</w:t>
      </w:r>
    </w:p>
    <w:p w14:paraId="7D4B3D47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是</w:t>
      </w:r>
    </w:p>
    <w:p w14:paraId="4A7AC32E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否，原因如下：</w:t>
      </w:r>
    </w:p>
    <w:p w14:paraId="629E9540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已遷出</w:t>
      </w:r>
    </w:p>
    <w:p w14:paraId="78D0946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其他原因：</w:t>
      </w:r>
    </w:p>
    <w:p w14:paraId="74DA6A0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7A220E9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lastRenderedPageBreak/>
        <w:t>_______________</w:t>
      </w:r>
    </w:p>
    <w:p w14:paraId="0797A449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是</w:t>
      </w:r>
    </w:p>
    <w:p w14:paraId="5F8632C0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否，原因如下：</w:t>
      </w:r>
    </w:p>
    <w:p w14:paraId="3A55CC5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已遷出</w:t>
      </w:r>
    </w:p>
    <w:p w14:paraId="088DD2B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其他原因：</w:t>
      </w:r>
    </w:p>
    <w:p w14:paraId="43DA9D6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34D4BB0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6018C4A0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是</w:t>
      </w:r>
    </w:p>
    <w:p w14:paraId="313C255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否，原因如下：</w:t>
      </w:r>
    </w:p>
    <w:p w14:paraId="6B712DB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已遷出</w:t>
      </w:r>
    </w:p>
    <w:p w14:paraId="6FF34DF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其他原因：</w:t>
      </w:r>
    </w:p>
    <w:p w14:paraId="64022AFB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4237D8F1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738A75C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有否將單位丟空</w:t>
      </w:r>
    </w:p>
    <w:p w14:paraId="21D4760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／分租或轉讓／</w:t>
      </w:r>
    </w:p>
    <w:p w14:paraId="6EBFFF2B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在單位內進行不</w:t>
      </w:r>
    </w:p>
    <w:p w14:paraId="56AD09A8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法活動或將單位</w:t>
      </w:r>
    </w:p>
    <w:p w14:paraId="475867BE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用作非住宅用途</w:t>
      </w:r>
    </w:p>
    <w:p w14:paraId="2590CB94" w14:textId="77777777" w:rsidR="00C315CE" w:rsidRDefault="00C315CE" w:rsidP="00C315CE">
      <w:pPr>
        <w:rPr>
          <w:rFonts w:hint="eastAsia"/>
        </w:rPr>
      </w:pPr>
    </w:p>
    <w:p w14:paraId="3EDEA14A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沒有</w:t>
      </w:r>
    </w:p>
    <w:p w14:paraId="7DDE7A6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有，詳情如下：</w:t>
      </w:r>
    </w:p>
    <w:p w14:paraId="5B09EE05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26FD2FBA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5A1CBA5A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沒有</w:t>
      </w:r>
    </w:p>
    <w:p w14:paraId="1B25E8F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lastRenderedPageBreak/>
        <w:softHyphen/>
        <w:t xml:space="preserve"> </w:t>
      </w:r>
      <w:r>
        <w:rPr>
          <w:rFonts w:hint="eastAsia"/>
        </w:rPr>
        <w:t>有，詳情如下：</w:t>
      </w:r>
    </w:p>
    <w:p w14:paraId="1867E0AB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6422C0C8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244AAF7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沒有</w:t>
      </w:r>
    </w:p>
    <w:p w14:paraId="603B51C2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softHyphen/>
        <w:t xml:space="preserve"> </w:t>
      </w:r>
      <w:r>
        <w:rPr>
          <w:rFonts w:hint="eastAsia"/>
        </w:rPr>
        <w:t>有，詳情如下：</w:t>
      </w:r>
    </w:p>
    <w:p w14:paraId="5EBC694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7D1F8E8C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_______________</w:t>
      </w:r>
    </w:p>
    <w:p w14:paraId="3EAC952F" w14:textId="77777777" w:rsidR="00C315CE" w:rsidRDefault="00C315CE" w:rsidP="00C315CE">
      <w:pPr>
        <w:rPr>
          <w:rFonts w:hint="eastAsia"/>
        </w:rPr>
      </w:pPr>
    </w:p>
    <w:p w14:paraId="7DE3FD85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第二部分：戶主及年滿</w:t>
      </w:r>
      <w:r>
        <w:rPr>
          <w:rFonts w:hint="eastAsia"/>
        </w:rPr>
        <w:t>18</w:t>
      </w:r>
      <w:r>
        <w:rPr>
          <w:rFonts w:hint="eastAsia"/>
        </w:rPr>
        <w:t>歲或以上家庭成員聲明</w:t>
      </w:r>
    </w:p>
    <w:p w14:paraId="2E81C22A" w14:textId="77777777" w:rsidR="00C315CE" w:rsidRDefault="00C315CE" w:rsidP="00C315CE">
      <w:pPr>
        <w:rPr>
          <w:rFonts w:hint="eastAsia"/>
        </w:rPr>
      </w:pPr>
    </w:p>
    <w:p w14:paraId="43029FFF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簽署前，請細閱</w:t>
      </w:r>
    </w:p>
    <w:p w14:paraId="56C0D23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各項聲明事項。</w:t>
      </w:r>
    </w:p>
    <w:p w14:paraId="3E4CE331" w14:textId="77777777" w:rsidR="00C315CE" w:rsidRDefault="00C315CE" w:rsidP="00C315CE">
      <w:pPr>
        <w:rPr>
          <w:rFonts w:hint="eastAsia"/>
        </w:rPr>
      </w:pPr>
    </w:p>
    <w:p w14:paraId="26B4A18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我／我們同意並聲明：</w:t>
      </w:r>
    </w:p>
    <w:p w14:paraId="314EE3B1" w14:textId="550DBC2C" w:rsidR="00C315CE" w:rsidRDefault="00C315CE" w:rsidP="00C315CE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我／我們明白，本申報表是香港房屋委員會（房委會）根據《房屋條例》（第</w:t>
      </w:r>
      <w:r>
        <w:rPr>
          <w:rFonts w:hint="eastAsia"/>
        </w:rPr>
        <w:t>283</w:t>
      </w:r>
      <w:r>
        <w:rPr>
          <w:rFonts w:hint="eastAsia"/>
        </w:rPr>
        <w:t>章）第</w:t>
      </w:r>
      <w:r>
        <w:rPr>
          <w:rFonts w:hint="eastAsia"/>
        </w:rPr>
        <w:t>25(1)</w:t>
      </w:r>
      <w:r>
        <w:rPr>
          <w:rFonts w:hint="eastAsia"/>
        </w:rPr>
        <w:t>條向我／我們發出。我／我們因應房委會在本申報表所提出的要求，在本申報表填報有關居住情況的資料。</w:t>
      </w:r>
    </w:p>
    <w:p w14:paraId="221F4962" w14:textId="3520E89E" w:rsidR="00C315CE" w:rsidRDefault="00C315CE" w:rsidP="00C315CE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本申報表內所填報的資料，全部屬實，正確無訛。我／我們明白，根據《房屋條例》（第</w:t>
      </w:r>
      <w:r>
        <w:rPr>
          <w:rFonts w:hint="eastAsia"/>
        </w:rPr>
        <w:t>283</w:t>
      </w:r>
      <w:r>
        <w:rPr>
          <w:rFonts w:hint="eastAsia"/>
        </w:rPr>
        <w:t>章）第</w:t>
      </w:r>
      <w:r>
        <w:rPr>
          <w:rFonts w:hint="eastAsia"/>
        </w:rPr>
        <w:t>26(1)(a)</w:t>
      </w:r>
      <w:r>
        <w:rPr>
          <w:rFonts w:hint="eastAsia"/>
        </w:rPr>
        <w:t>條的規定，任何人士若在提供就第</w:t>
      </w:r>
      <w:r>
        <w:rPr>
          <w:rFonts w:hint="eastAsia"/>
        </w:rPr>
        <w:t>25(1)</w:t>
      </w:r>
      <w:r>
        <w:rPr>
          <w:rFonts w:hint="eastAsia"/>
        </w:rPr>
        <w:t>條所指申報表指明的詳情時明知而作出虛假陳述，即屬違法，一經定罪，可被判《刑事訴訟程序條例》（第</w:t>
      </w:r>
      <w:r>
        <w:rPr>
          <w:rFonts w:hint="eastAsia"/>
        </w:rPr>
        <w:t>221</w:t>
      </w:r>
      <w:r>
        <w:rPr>
          <w:rFonts w:hint="eastAsia"/>
        </w:rPr>
        <w:t>章）附表</w:t>
      </w:r>
      <w:r>
        <w:rPr>
          <w:rFonts w:hint="eastAsia"/>
        </w:rPr>
        <w:t>8</w:t>
      </w:r>
      <w:r>
        <w:rPr>
          <w:rFonts w:hint="eastAsia"/>
        </w:rPr>
        <w:t>所訂的第</w:t>
      </w:r>
      <w:r>
        <w:rPr>
          <w:rFonts w:hint="eastAsia"/>
        </w:rPr>
        <w:t>5</w:t>
      </w:r>
      <w:r>
        <w:rPr>
          <w:rFonts w:hint="eastAsia"/>
        </w:rPr>
        <w:t>級罰款及監禁</w:t>
      </w:r>
      <w:r>
        <w:rPr>
          <w:rFonts w:hint="eastAsia"/>
        </w:rPr>
        <w:t>6</w:t>
      </w:r>
      <w:r>
        <w:rPr>
          <w:rFonts w:hint="eastAsia"/>
        </w:rPr>
        <w:t>個月（在本申報表發出當日，第</w:t>
      </w:r>
      <w:r>
        <w:rPr>
          <w:rFonts w:hint="eastAsia"/>
        </w:rPr>
        <w:t>5</w:t>
      </w:r>
      <w:r>
        <w:rPr>
          <w:rFonts w:hint="eastAsia"/>
        </w:rPr>
        <w:t>級最高罰款額為港幣</w:t>
      </w:r>
      <w:r>
        <w:rPr>
          <w:rFonts w:hint="eastAsia"/>
        </w:rPr>
        <w:t>50,000</w:t>
      </w:r>
      <w:r>
        <w:rPr>
          <w:rFonts w:hint="eastAsia"/>
        </w:rPr>
        <w:t>元）；另外，根據《房屋條例》（第</w:t>
      </w:r>
      <w:r>
        <w:rPr>
          <w:rFonts w:hint="eastAsia"/>
        </w:rPr>
        <w:t>283</w:t>
      </w:r>
      <w:r>
        <w:rPr>
          <w:rFonts w:hint="eastAsia"/>
        </w:rPr>
        <w:t>章）第</w:t>
      </w:r>
      <w:r>
        <w:rPr>
          <w:rFonts w:hint="eastAsia"/>
        </w:rPr>
        <w:t>27(a)</w:t>
      </w:r>
      <w:r>
        <w:rPr>
          <w:rFonts w:hint="eastAsia"/>
        </w:rPr>
        <w:t>條的規定，任何人士若拒絕或忽略提供就第</w:t>
      </w:r>
      <w:r>
        <w:rPr>
          <w:rFonts w:hint="eastAsia"/>
        </w:rPr>
        <w:t>25(1)</w:t>
      </w:r>
      <w:r>
        <w:rPr>
          <w:rFonts w:hint="eastAsia"/>
        </w:rPr>
        <w:t>條所指申報表指明的任何詳情（即以本申報表而言，本申報表第一部分所要求申報的詳情），亦屬違法，一經定罪，可被判《刑事訴訟程序條例》（第</w:t>
      </w:r>
      <w:r>
        <w:rPr>
          <w:rFonts w:hint="eastAsia"/>
        </w:rPr>
        <w:t>221</w:t>
      </w:r>
      <w:r>
        <w:rPr>
          <w:rFonts w:hint="eastAsia"/>
        </w:rPr>
        <w:t>章）附表</w:t>
      </w:r>
      <w:r>
        <w:rPr>
          <w:rFonts w:hint="eastAsia"/>
        </w:rPr>
        <w:t>8</w:t>
      </w:r>
      <w:r>
        <w:rPr>
          <w:rFonts w:hint="eastAsia"/>
        </w:rPr>
        <w:t>所訂的第</w:t>
      </w:r>
      <w:r>
        <w:rPr>
          <w:rFonts w:hint="eastAsia"/>
        </w:rPr>
        <w:t>4</w:t>
      </w:r>
      <w:r>
        <w:rPr>
          <w:rFonts w:hint="eastAsia"/>
        </w:rPr>
        <w:t>級罰款及監禁</w:t>
      </w:r>
      <w:r>
        <w:rPr>
          <w:rFonts w:hint="eastAsia"/>
        </w:rPr>
        <w:t>3</w:t>
      </w:r>
      <w:r>
        <w:rPr>
          <w:rFonts w:hint="eastAsia"/>
        </w:rPr>
        <w:t>個月（在本申報表發出當日，第</w:t>
      </w:r>
      <w:r>
        <w:rPr>
          <w:rFonts w:hint="eastAsia"/>
        </w:rPr>
        <w:t>4</w:t>
      </w:r>
      <w:r>
        <w:rPr>
          <w:rFonts w:hint="eastAsia"/>
        </w:rPr>
        <w:t>級最高罰款額為港幣</w:t>
      </w:r>
      <w:r>
        <w:rPr>
          <w:rFonts w:hint="eastAsia"/>
        </w:rPr>
        <w:t>25,000</w:t>
      </w:r>
      <w:r>
        <w:rPr>
          <w:rFonts w:hint="eastAsia"/>
        </w:rPr>
        <w:t>元）。此外，無論有關人士是否被起訴或定罪，房委會均可按</w:t>
      </w:r>
      <w:r>
        <w:rPr>
          <w:rFonts w:hint="eastAsia"/>
        </w:rPr>
        <w:lastRenderedPageBreak/>
        <w:t>相關的房屋政策引用《房屋條例》第</w:t>
      </w:r>
      <w:r>
        <w:rPr>
          <w:rFonts w:hint="eastAsia"/>
        </w:rPr>
        <w:t>19(1)(b)</w:t>
      </w:r>
      <w:r>
        <w:rPr>
          <w:rFonts w:hint="eastAsia"/>
        </w:rPr>
        <w:t>條終止租約。</w:t>
      </w:r>
    </w:p>
    <w:p w14:paraId="254EF052" w14:textId="77777777" w:rsidR="00C315CE" w:rsidRDefault="00C315CE" w:rsidP="00C315CE">
      <w:pPr>
        <w:rPr>
          <w:rFonts w:hint="eastAsia"/>
        </w:rPr>
      </w:pPr>
    </w:p>
    <w:p w14:paraId="60664AB6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.</w:t>
      </w:r>
      <w:r>
        <w:rPr>
          <w:rFonts w:hint="eastAsia"/>
        </w:rPr>
        <w:t>戶主簽署必須與租約</w:t>
      </w:r>
      <w:r>
        <w:rPr>
          <w:rFonts w:hint="eastAsia"/>
        </w:rPr>
        <w:t>/</w:t>
      </w:r>
      <w:r>
        <w:rPr>
          <w:rFonts w:hint="eastAsia"/>
        </w:rPr>
        <w:t>暫准租用證</w:t>
      </w:r>
      <w:r>
        <w:rPr>
          <w:rFonts w:hint="eastAsia"/>
        </w:rPr>
        <w:t>/</w:t>
      </w:r>
      <w:r>
        <w:rPr>
          <w:rFonts w:hint="eastAsia"/>
        </w:rPr>
        <w:t>居住暫准證上的簽署相同，請參閱註五。</w:t>
      </w:r>
    </w:p>
    <w:p w14:paraId="4F4D088D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.18</w:t>
      </w:r>
      <w:r>
        <w:rPr>
          <w:rFonts w:hint="eastAsia"/>
        </w:rPr>
        <w:t>歲以下家庭成員無須簽署。</w:t>
      </w:r>
    </w:p>
    <w:p w14:paraId="594DDA4B" w14:textId="77777777" w:rsidR="00C315CE" w:rsidRDefault="00C315CE" w:rsidP="00C315CE">
      <w:pPr>
        <w:rPr>
          <w:rFonts w:hint="eastAsia"/>
        </w:rPr>
      </w:pPr>
    </w:p>
    <w:p w14:paraId="41C3B097" w14:textId="1E559F81" w:rsidR="00C315CE" w:rsidRDefault="00C315CE" w:rsidP="00C315CE">
      <w:pPr>
        <w:rPr>
          <w:rFonts w:hint="eastAsia"/>
        </w:rPr>
      </w:pPr>
      <w:r>
        <w:rPr>
          <w:rFonts w:hint="eastAsia"/>
        </w:rPr>
        <w:t>3.</w:t>
      </w:r>
      <w:r w:rsidRPr="00C315CE">
        <w:rPr>
          <w:rFonts w:hint="eastAsia"/>
        </w:rPr>
        <w:t xml:space="preserve"> </w:t>
      </w:r>
      <w:r>
        <w:rPr>
          <w:rFonts w:hint="eastAsia"/>
        </w:rPr>
        <w:t>我／我們已閱讀本申報表第三部分【收集個人資料聲明】及明白其內容，並同時已取得下述緊急聯絡人的同意，授權房委會及房屋署可根據【收集個人資料聲明】處理及使用就此申報所提供的個人資料，並向有關人士／政府部門、公／私營機構透露及查核有關我／我們的個人資料。</w:t>
      </w:r>
    </w:p>
    <w:p w14:paraId="003BB5B8" w14:textId="3D93A4CD" w:rsidR="00C315CE" w:rsidRDefault="00C315CE" w:rsidP="00C315CE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</w:rPr>
        <w:t>我／我們知悉須在下方簽署，並已知悉、明白、同意及遵守本申報表上列出的所有條款，並須就我／我們所申報的資料負上法律責任。</w:t>
      </w:r>
    </w:p>
    <w:p w14:paraId="0DB70B25" w14:textId="77777777" w:rsidR="00C315CE" w:rsidRDefault="00C315CE" w:rsidP="00C315CE">
      <w:pPr>
        <w:rPr>
          <w:rFonts w:hint="eastAsia"/>
        </w:rPr>
      </w:pPr>
    </w:p>
    <w:p w14:paraId="42333FDE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姓名香港身份證號碼</w:t>
      </w:r>
    </w:p>
    <w:p w14:paraId="4325FD0C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聯絡電話及</w:t>
      </w:r>
    </w:p>
    <w:p w14:paraId="236999C4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電郵地址簽署（註五）</w:t>
      </w:r>
      <w:r>
        <w:rPr>
          <w:rFonts w:hint="eastAsia"/>
        </w:rPr>
        <w:t xml:space="preserve"> </w:t>
      </w:r>
      <w:r>
        <w:rPr>
          <w:rFonts w:hint="eastAsia"/>
        </w:rPr>
        <w:t>簽署日期</w:t>
      </w:r>
    </w:p>
    <w:p w14:paraId="253CB6F7" w14:textId="77777777" w:rsidR="00C315CE" w:rsidRDefault="00C315CE" w:rsidP="00C315CE">
      <w:pPr>
        <w:rPr>
          <w:rFonts w:hint="eastAsia"/>
        </w:rPr>
      </w:pPr>
    </w:p>
    <w:p w14:paraId="2543F581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戶主</w:t>
      </w:r>
      <w:r>
        <w:rPr>
          <w:rFonts w:hint="eastAsia"/>
        </w:rPr>
        <w:t xml:space="preserve">  </w:t>
      </w:r>
      <w:r>
        <w:rPr>
          <w:rFonts w:hint="eastAsia"/>
        </w:rPr>
        <w:t>李大文</w:t>
      </w:r>
    </w:p>
    <w:p w14:paraId="3B2E0C30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家庭成員</w:t>
      </w:r>
      <w:r>
        <w:rPr>
          <w:rFonts w:hint="eastAsia"/>
        </w:rPr>
        <w:t xml:space="preserve">  </w:t>
      </w:r>
      <w:r>
        <w:rPr>
          <w:rFonts w:hint="eastAsia"/>
        </w:rPr>
        <w:t>陳美妹</w:t>
      </w:r>
    </w:p>
    <w:p w14:paraId="70965B5C" w14:textId="77777777" w:rsidR="00C315CE" w:rsidRDefault="00C315CE" w:rsidP="00C315CE">
      <w:pPr>
        <w:rPr>
          <w:rFonts w:hint="eastAsia"/>
        </w:rPr>
      </w:pPr>
    </w:p>
    <w:p w14:paraId="533BD507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請提供緊急聯絡人資料</w:t>
      </w:r>
    </w:p>
    <w:p w14:paraId="39684A15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>戶籍／非戶籍成員皆可）。</w:t>
      </w:r>
    </w:p>
    <w:p w14:paraId="70EEC79D" w14:textId="77777777" w:rsidR="00C315CE" w:rsidRDefault="00C315CE" w:rsidP="00C315CE">
      <w:pPr>
        <w:rPr>
          <w:rFonts w:hint="eastAsia"/>
        </w:rPr>
      </w:pPr>
    </w:p>
    <w:p w14:paraId="136CD6E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緊急聯絡人</w:t>
      </w:r>
    </w:p>
    <w:p w14:paraId="517C77E3" w14:textId="77777777" w:rsidR="00C315CE" w:rsidRDefault="00C315CE" w:rsidP="00C315CE">
      <w:pPr>
        <w:rPr>
          <w:rFonts w:hint="eastAsia"/>
        </w:rPr>
      </w:pPr>
      <w:r>
        <w:rPr>
          <w:rFonts w:hint="eastAsia"/>
        </w:rPr>
        <w:t>姓名</w:t>
      </w:r>
      <w:r>
        <w:rPr>
          <w:rFonts w:hint="eastAsia"/>
        </w:rPr>
        <w:t xml:space="preserve">: </w:t>
      </w:r>
      <w:r>
        <w:rPr>
          <w:rFonts w:hint="eastAsia"/>
        </w:rPr>
        <w:t>與戶主關係</w:t>
      </w:r>
      <w:r>
        <w:rPr>
          <w:rFonts w:hint="eastAsia"/>
        </w:rPr>
        <w:t xml:space="preserve">: </w:t>
      </w:r>
      <w:r>
        <w:rPr>
          <w:rFonts w:hint="eastAsia"/>
        </w:rPr>
        <w:t>聯絡電話</w:t>
      </w:r>
      <w:r>
        <w:rPr>
          <w:rFonts w:hint="eastAsia"/>
        </w:rPr>
        <w:t xml:space="preserve">: </w:t>
      </w:r>
      <w:r>
        <w:rPr>
          <w:rFonts w:hint="eastAsia"/>
        </w:rPr>
        <w:t>電郵地址</w:t>
      </w:r>
      <w:r>
        <w:rPr>
          <w:rFonts w:hint="eastAsia"/>
        </w:rPr>
        <w:t>(</w:t>
      </w:r>
      <w:r>
        <w:rPr>
          <w:rFonts w:hint="eastAsia"/>
        </w:rPr>
        <w:t>可選填</w:t>
      </w:r>
      <w:r>
        <w:rPr>
          <w:rFonts w:hint="eastAsia"/>
        </w:rPr>
        <w:t>):</w:t>
      </w:r>
    </w:p>
    <w:p w14:paraId="0294631F" w14:textId="1A95D542" w:rsidR="00D3449B" w:rsidRDefault="00C315CE" w:rsidP="00C315CE">
      <w:pPr>
        <w:rPr>
          <w:rFonts w:hint="eastAsia"/>
        </w:rPr>
      </w:pPr>
      <w:r>
        <w:rPr>
          <w:rFonts w:hint="eastAsia"/>
        </w:rPr>
        <w:t>第二頁</w:t>
      </w:r>
    </w:p>
    <w:sectPr w:rsidR="00D344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CE"/>
    <w:rsid w:val="00B606AD"/>
    <w:rsid w:val="00C315CE"/>
    <w:rsid w:val="00D3449B"/>
    <w:rsid w:val="00EB63BC"/>
    <w:rsid w:val="00F3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2A04"/>
  <w15:chartTrackingRefBased/>
  <w15:docId w15:val="{B0E5E273-98E0-4412-9909-C9210D09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15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5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5C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5C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5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5C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5C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5C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5C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315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315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315C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315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315C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315C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315C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315C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315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15C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31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5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315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15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315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5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15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15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315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315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KitFungTsui</dc:creator>
  <cp:keywords/>
  <dc:description/>
  <cp:lastModifiedBy>KitFungTsui</cp:lastModifiedBy>
  <cp:revision>2</cp:revision>
  <dcterms:created xsi:type="dcterms:W3CDTF">2026-08-20T08:42:00Z</dcterms:created>
  <dcterms:modified xsi:type="dcterms:W3CDTF">2026-08-20T08:47:00Z</dcterms:modified>
</cp:coreProperties>
</file>